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2D and 3D Maze Solving Algorithms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2771775" cy="1123950"/>
            <wp:effectExtent b="0" l="0" r="0" t="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2905125" cy="1095375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Representing a Maze as a Graph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Vertex: Intersections of 3 or more paths, Dead Ends, Start, and Finish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Edge: Paths between vertices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885950" cy="2381250"/>
            <wp:effectExtent b="0" l="0" r="0" t="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drawing>
          <wp:inline distB="114300" distT="114300" distL="114300" distR="114300">
            <wp:extent cx="2005013" cy="2511542"/>
            <wp:effectExtent b="0" l="0" r="0" t="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25115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Maze Solving Algorithms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Wall Following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-Follow the left or right wall from the start.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-Works if the start and end of the maze are in at the edge of the maze.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-Will only work if the start or end has a wall connecting them.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Trémaux's Algorithm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-Mark a path once you follow it. Never go down a path with 2 marks.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-At each intersection, choose an arbitrary path with the fewest marks.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-Turn around at dead ends.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Dead End Filling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-Fill in all the dead ends and gradually connect the filled in dead ends until a path to the</w:t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end is revealed.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Breadth First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-Explore starting point’s neighbors.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-Move onto next level until the end is reached.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-Each vertex appears only as the first connection.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Wall Following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drawing>
          <wp:inline distB="114300" distT="114300" distL="114300" distR="114300">
            <wp:extent cx="1885950" cy="2381250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885315" cy="2377960"/>
            <wp:effectExtent b="0" l="0" r="0" t="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2377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885950" cy="238125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Trémaux's Algorithm</w:t>
        <w:tab/>
        <w:tab/>
        <w:tab/>
        <w:tab/>
        <w:tab/>
        <w:t xml:space="preserve">3D Maze as a 2D Maze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inline distB="114300" distT="114300" distL="114300" distR="114300">
            <wp:extent cx="1885950" cy="2381250"/>
            <wp:effectExtent b="0" l="0" r="0" t="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drawing>
          <wp:inline distB="114300" distT="114300" distL="114300" distR="114300">
            <wp:extent cx="2190750" cy="2386013"/>
            <wp:effectExtent b="0" l="0" r="0" t="0"/>
            <wp:docPr id="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86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Weighted Paths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9050" distT="19050" distL="19050" distR="19050">
            <wp:extent cx="2058552" cy="2195513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8552" cy="2195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Jonathan Garofalo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Coordinating Seminar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9.png"/><Relationship Id="rId13" Type="http://schemas.openxmlformats.org/officeDocument/2006/relationships/image" Target="media/image15.pn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15" Type="http://schemas.openxmlformats.org/officeDocument/2006/relationships/header" Target="header1.xml"/><Relationship Id="rId14" Type="http://schemas.openxmlformats.org/officeDocument/2006/relationships/image" Target="media/image9.png"/><Relationship Id="rId5" Type="http://schemas.openxmlformats.org/officeDocument/2006/relationships/image" Target="media/image16.png"/><Relationship Id="rId6" Type="http://schemas.openxmlformats.org/officeDocument/2006/relationships/image" Target="media/image8.png"/><Relationship Id="rId7" Type="http://schemas.openxmlformats.org/officeDocument/2006/relationships/image" Target="media/image18.png"/><Relationship Id="rId8" Type="http://schemas.openxmlformats.org/officeDocument/2006/relationships/image" Target="media/image17.png"/></Relationships>
</file>